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FF1D" w14:textId="2614E106" w:rsidR="00683BDE" w:rsidRPr="00474442" w:rsidRDefault="009C751B" w:rsidP="00683BDE">
      <w:pPr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RESOLUÇÃO Nº 0</w:t>
      </w:r>
      <w:r w:rsidR="001222C6" w:rsidRPr="00474442">
        <w:rPr>
          <w:rFonts w:ascii="Arial" w:hAnsi="Arial" w:cs="Arial"/>
          <w:b/>
          <w:bCs/>
        </w:rPr>
        <w:t>2</w:t>
      </w:r>
      <w:r w:rsidRPr="00474442">
        <w:rPr>
          <w:rFonts w:ascii="Arial" w:hAnsi="Arial" w:cs="Arial"/>
          <w:b/>
          <w:bCs/>
        </w:rPr>
        <w:t xml:space="preserve">, </w:t>
      </w:r>
      <w:r w:rsidRPr="00EB031A">
        <w:rPr>
          <w:rFonts w:ascii="Arial" w:hAnsi="Arial" w:cs="Arial"/>
          <w:b/>
          <w:bCs/>
        </w:rPr>
        <w:t xml:space="preserve">DE </w:t>
      </w:r>
      <w:r w:rsidR="0094124C">
        <w:rPr>
          <w:rFonts w:ascii="Arial" w:hAnsi="Arial" w:cs="Arial"/>
          <w:b/>
          <w:bCs/>
        </w:rPr>
        <w:t>30</w:t>
      </w:r>
      <w:r w:rsidRPr="00EB031A">
        <w:rPr>
          <w:rFonts w:ascii="Arial" w:hAnsi="Arial" w:cs="Arial"/>
          <w:b/>
          <w:bCs/>
        </w:rPr>
        <w:t xml:space="preserve"> DE </w:t>
      </w:r>
      <w:r w:rsidR="00EB031A" w:rsidRPr="00EB031A">
        <w:rPr>
          <w:rFonts w:ascii="Arial" w:hAnsi="Arial" w:cs="Arial"/>
          <w:b/>
          <w:bCs/>
        </w:rPr>
        <w:t>SETEMBRO</w:t>
      </w:r>
      <w:r w:rsidRPr="00EB031A">
        <w:rPr>
          <w:rFonts w:ascii="Arial" w:hAnsi="Arial" w:cs="Arial"/>
          <w:b/>
          <w:bCs/>
        </w:rPr>
        <w:t xml:space="preserve"> DE 2026.</w:t>
      </w:r>
    </w:p>
    <w:p w14:paraId="3D8AD565" w14:textId="77777777" w:rsidR="00037DE3" w:rsidRPr="00037DE3" w:rsidRDefault="00037DE3" w:rsidP="00037DE3">
      <w:pPr>
        <w:ind w:left="4820"/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Institui a padronização dos valores de consultas e sessões das Especialidades de Apoio no âmbito da Caixa de Saúde dos Servidores de São Vicente, estabelece valores uniformes para Credenciados Internos e Externos, e dá outras providências.</w:t>
      </w:r>
    </w:p>
    <w:p w14:paraId="0A7CD375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</w:rPr>
        <w:t>A Superintendente da Caixa de Saúde dos Servidores de São Vicente, no uso de suas atribuições,</w:t>
      </w:r>
    </w:p>
    <w:p w14:paraId="71C8D50A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a competência da Caixa de Saúde dos Servidores de São Vicente para organizar, regulamentar e garantir a prestação de assistência à saúde aos seus beneficiários;</w:t>
      </w:r>
    </w:p>
    <w:p w14:paraId="40A1E0E9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a necessidade de estabelecer critérios uniformes para a remuneração dos serviços prestados pelas </w:t>
      </w:r>
      <w:r w:rsidRPr="00E67789">
        <w:rPr>
          <w:rFonts w:ascii="Arial" w:hAnsi="Arial" w:cs="Arial"/>
          <w:b/>
          <w:bCs/>
        </w:rPr>
        <w:t>Especialidades de Apoio</w:t>
      </w:r>
      <w:r w:rsidRPr="00037DE3">
        <w:rPr>
          <w:rFonts w:ascii="Arial" w:hAnsi="Arial" w:cs="Arial"/>
        </w:rPr>
        <w:t xml:space="preserve"> no âmbito da Caixa de Saúde dos Servidores de São Vicente;</w:t>
      </w:r>
    </w:p>
    <w:p w14:paraId="1D3E234A" w14:textId="732D4C0E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a necessidade de padronizar os valores de consultas e</w:t>
      </w:r>
      <w:r w:rsidR="001E6F12">
        <w:rPr>
          <w:rFonts w:ascii="Arial" w:hAnsi="Arial" w:cs="Arial"/>
        </w:rPr>
        <w:t>/ou</w:t>
      </w:r>
      <w:r w:rsidRPr="00037DE3">
        <w:rPr>
          <w:rFonts w:ascii="Arial" w:hAnsi="Arial" w:cs="Arial"/>
        </w:rPr>
        <w:t xml:space="preserve"> sessões das especialidades de </w:t>
      </w:r>
      <w:r w:rsidRPr="00F82276">
        <w:rPr>
          <w:rFonts w:ascii="Arial" w:hAnsi="Arial" w:cs="Arial"/>
          <w:b/>
          <w:bCs/>
        </w:rPr>
        <w:t>Fisioterapia, Fonoaudiologia, Nutrologia e Psicologia</w:t>
      </w:r>
      <w:r w:rsidRPr="00037DE3">
        <w:rPr>
          <w:rFonts w:ascii="Arial" w:hAnsi="Arial" w:cs="Arial"/>
        </w:rPr>
        <w:t>, assegurando maior isonomia, transparência, previsibilidade e eficiência na remuneração dos serviços;</w:t>
      </w:r>
    </w:p>
    <w:p w14:paraId="73DC7CC9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a necessidade de estabelecer valores uniformes para os serviços prestados por </w:t>
      </w:r>
      <w:r w:rsidRPr="00037DE3">
        <w:rPr>
          <w:rFonts w:ascii="Arial" w:hAnsi="Arial" w:cs="Arial"/>
          <w:b/>
          <w:bCs/>
        </w:rPr>
        <w:t>Credenciados Internos e Externos</w:t>
      </w:r>
      <w:r w:rsidRPr="00037DE3">
        <w:rPr>
          <w:rFonts w:ascii="Arial" w:hAnsi="Arial" w:cs="Arial"/>
        </w:rPr>
        <w:t>, de modo a evitar diferenças de remuneração para serviços de mesma natureza e finalidade;</w:t>
      </w:r>
    </w:p>
    <w:p w14:paraId="6CAC1FFB" w14:textId="3FFF74C0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que os valores atualmente praticados para determinados serviços de </w:t>
      </w:r>
      <w:r w:rsidRPr="00F82276">
        <w:rPr>
          <w:rFonts w:ascii="Arial" w:hAnsi="Arial" w:cs="Arial"/>
          <w:b/>
          <w:bCs/>
        </w:rPr>
        <w:t>Fisioterapia</w:t>
      </w:r>
      <w:r w:rsidR="00F82276">
        <w:rPr>
          <w:rFonts w:ascii="Arial" w:hAnsi="Arial" w:cs="Arial"/>
          <w:b/>
          <w:bCs/>
        </w:rPr>
        <w:t xml:space="preserve"> e</w:t>
      </w:r>
      <w:r w:rsidRPr="00F82276">
        <w:rPr>
          <w:rFonts w:ascii="Arial" w:hAnsi="Arial" w:cs="Arial"/>
          <w:b/>
          <w:bCs/>
        </w:rPr>
        <w:t xml:space="preserve"> Fonoaudiologia</w:t>
      </w:r>
      <w:r w:rsidR="00F82276" w:rsidRPr="00F82276">
        <w:rPr>
          <w:rFonts w:ascii="Arial" w:hAnsi="Arial" w:cs="Arial"/>
          <w:b/>
          <w:bCs/>
        </w:rPr>
        <w:t xml:space="preserve"> </w:t>
      </w:r>
      <w:r w:rsidRPr="00037DE3">
        <w:rPr>
          <w:rFonts w:ascii="Arial" w:hAnsi="Arial" w:cs="Arial"/>
        </w:rPr>
        <w:t xml:space="preserve">encontram-se em patamar inferior aos valores já estabelecidos para consultas e sessões de outras </w:t>
      </w:r>
      <w:r w:rsidR="00E67789" w:rsidRPr="00E67789">
        <w:rPr>
          <w:rFonts w:ascii="Arial" w:hAnsi="Arial" w:cs="Arial"/>
          <w:b/>
          <w:bCs/>
        </w:rPr>
        <w:t>E</w:t>
      </w:r>
      <w:r w:rsidRPr="00E67789">
        <w:rPr>
          <w:rFonts w:ascii="Arial" w:hAnsi="Arial" w:cs="Arial"/>
          <w:b/>
          <w:bCs/>
        </w:rPr>
        <w:t xml:space="preserve">specialidades de </w:t>
      </w:r>
      <w:r w:rsidR="00E67789" w:rsidRPr="00E67789">
        <w:rPr>
          <w:rFonts w:ascii="Arial" w:hAnsi="Arial" w:cs="Arial"/>
          <w:b/>
          <w:bCs/>
        </w:rPr>
        <w:t>A</w:t>
      </w:r>
      <w:r w:rsidRPr="00E67789">
        <w:rPr>
          <w:rFonts w:ascii="Arial" w:hAnsi="Arial" w:cs="Arial"/>
          <w:b/>
          <w:bCs/>
        </w:rPr>
        <w:t>poio</w:t>
      </w:r>
      <w:r w:rsidRPr="00037DE3">
        <w:rPr>
          <w:rFonts w:ascii="Arial" w:hAnsi="Arial" w:cs="Arial"/>
        </w:rPr>
        <w:t>, que possuem valores padronizados no âmbito da Caixa de Saúde dos Servidores de São Vicente</w:t>
      </w:r>
      <w:r w:rsidR="00F82276">
        <w:rPr>
          <w:rFonts w:ascii="Arial" w:hAnsi="Arial" w:cs="Arial"/>
        </w:rPr>
        <w:t xml:space="preserve">, e, ainda, sendo necessária a atualização dos valores de consultas da especialidade de </w:t>
      </w:r>
      <w:r w:rsidR="00F82276" w:rsidRPr="00F82276">
        <w:rPr>
          <w:rFonts w:ascii="Arial" w:hAnsi="Arial" w:cs="Arial"/>
          <w:b/>
          <w:bCs/>
        </w:rPr>
        <w:t>Nutrologia</w:t>
      </w:r>
      <w:r w:rsidRPr="00037DE3">
        <w:rPr>
          <w:rFonts w:ascii="Arial" w:hAnsi="Arial" w:cs="Arial"/>
        </w:rPr>
        <w:t>;</w:t>
      </w:r>
    </w:p>
    <w:p w14:paraId="2253CEDB" w14:textId="5F180C94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a necessidade de atualizar os valores dos serviços de </w:t>
      </w:r>
      <w:r w:rsidR="00F82276" w:rsidRPr="00037DE3">
        <w:rPr>
          <w:rFonts w:ascii="Arial" w:hAnsi="Arial" w:cs="Arial"/>
          <w:b/>
          <w:bCs/>
        </w:rPr>
        <w:t>Fisioterapia</w:t>
      </w:r>
      <w:r w:rsidR="00F82276">
        <w:rPr>
          <w:rFonts w:ascii="Arial" w:hAnsi="Arial" w:cs="Arial"/>
          <w:b/>
          <w:bCs/>
        </w:rPr>
        <w:t>,</w:t>
      </w:r>
      <w:r w:rsidR="00F82276" w:rsidRPr="00037DE3">
        <w:rPr>
          <w:rFonts w:ascii="Arial" w:hAnsi="Arial" w:cs="Arial"/>
          <w:b/>
          <w:bCs/>
        </w:rPr>
        <w:t xml:space="preserve"> Fonoaudiologia</w:t>
      </w:r>
      <w:r w:rsidR="00F82276">
        <w:rPr>
          <w:rFonts w:ascii="Arial" w:hAnsi="Arial" w:cs="Arial"/>
          <w:b/>
          <w:bCs/>
        </w:rPr>
        <w:t xml:space="preserve"> e Nutrologia</w:t>
      </w:r>
      <w:r w:rsidRPr="00037DE3">
        <w:rPr>
          <w:rFonts w:ascii="Arial" w:hAnsi="Arial" w:cs="Arial"/>
        </w:rPr>
        <w:t>, de modo a uniformizá-los com os valores já praticados para as demais especialidades que possuem consultas e</w:t>
      </w:r>
      <w:r w:rsidR="001E6F12">
        <w:rPr>
          <w:rFonts w:ascii="Arial" w:hAnsi="Arial" w:cs="Arial"/>
        </w:rPr>
        <w:t>/ou</w:t>
      </w:r>
      <w:r w:rsidRPr="00037DE3">
        <w:rPr>
          <w:rFonts w:ascii="Arial" w:hAnsi="Arial" w:cs="Arial"/>
        </w:rPr>
        <w:t xml:space="preserve"> sessões de mesma natureza, promovendo maior isonomia entre os prestadores e especialidades;</w:t>
      </w:r>
    </w:p>
    <w:p w14:paraId="043365FA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que a padronização dos valores contribui para a eficiência administrativa, a racionalização dos procedimentos de pagamento e a adequada gestão dos recursos destinados à assistência à saúde;</w:t>
      </w:r>
    </w:p>
    <w:p w14:paraId="0C05F0FC" w14:textId="35474CA4" w:rsidR="00037DE3" w:rsidRPr="001E6F12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CONSIDERANDO</w:t>
      </w:r>
      <w:r w:rsidRPr="00037DE3">
        <w:rPr>
          <w:rFonts w:ascii="Arial" w:hAnsi="Arial" w:cs="Arial"/>
        </w:rPr>
        <w:t xml:space="preserve"> que a atualização dos valores visa também proporcionar maior equilíbrio e coerência na política de remuneração dos prestadores de serviços de saúde, contribuindo para a manutenção da qualidade e da continuidade da assistência prestada aos beneficiários;</w:t>
      </w:r>
    </w:p>
    <w:p w14:paraId="603DC861" w14:textId="4198551C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lastRenderedPageBreak/>
        <w:t>RESOLVE:</w:t>
      </w:r>
    </w:p>
    <w:p w14:paraId="3D3D13EB" w14:textId="11688B3F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Art. 1º</w:t>
      </w:r>
      <w:r w:rsidRPr="00037DE3">
        <w:rPr>
          <w:rFonts w:ascii="Arial" w:hAnsi="Arial" w:cs="Arial"/>
        </w:rPr>
        <w:t xml:space="preserve"> Fica instituída a padronização dos valores de consultas e</w:t>
      </w:r>
      <w:r w:rsidR="001E6F12">
        <w:rPr>
          <w:rFonts w:ascii="Arial" w:hAnsi="Arial" w:cs="Arial"/>
        </w:rPr>
        <w:t>/ou</w:t>
      </w:r>
      <w:r w:rsidRPr="00037DE3">
        <w:rPr>
          <w:rFonts w:ascii="Arial" w:hAnsi="Arial" w:cs="Arial"/>
        </w:rPr>
        <w:t xml:space="preserve"> sessões das </w:t>
      </w:r>
      <w:r w:rsidRPr="00037DE3">
        <w:rPr>
          <w:rFonts w:ascii="Arial" w:hAnsi="Arial" w:cs="Arial"/>
          <w:b/>
          <w:bCs/>
        </w:rPr>
        <w:t>Especialidades de Apoio</w:t>
      </w:r>
      <w:r w:rsidRPr="00037DE3">
        <w:rPr>
          <w:rFonts w:ascii="Arial" w:hAnsi="Arial" w:cs="Arial"/>
        </w:rPr>
        <w:t xml:space="preserve"> no âmbito da Caixa de Saúde dos Servidores de São Vicente, compreendendo:</w:t>
      </w:r>
    </w:p>
    <w:p w14:paraId="6B3200AD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 –</w:t>
      </w:r>
      <w:r w:rsidRPr="00037DE3">
        <w:rPr>
          <w:rFonts w:ascii="Arial" w:hAnsi="Arial" w:cs="Arial"/>
        </w:rPr>
        <w:t xml:space="preserve"> Fisioterapia;</w:t>
      </w:r>
    </w:p>
    <w:p w14:paraId="7850D2AC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II –</w:t>
      </w:r>
      <w:r w:rsidRPr="00037DE3">
        <w:rPr>
          <w:rFonts w:ascii="Arial" w:hAnsi="Arial" w:cs="Arial"/>
        </w:rPr>
        <w:t xml:space="preserve"> Fonoaudiologia;</w:t>
      </w:r>
    </w:p>
    <w:p w14:paraId="4FAF0AFE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III –</w:t>
      </w:r>
      <w:r w:rsidRPr="00037DE3">
        <w:rPr>
          <w:rFonts w:ascii="Arial" w:hAnsi="Arial" w:cs="Arial"/>
        </w:rPr>
        <w:t xml:space="preserve"> Nutrologia; e</w:t>
      </w:r>
    </w:p>
    <w:p w14:paraId="09458B84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IV –</w:t>
      </w:r>
      <w:r w:rsidRPr="00037DE3">
        <w:rPr>
          <w:rFonts w:ascii="Arial" w:hAnsi="Arial" w:cs="Arial"/>
        </w:rPr>
        <w:t xml:space="preserve"> Psicologia.</w:t>
      </w:r>
    </w:p>
    <w:p w14:paraId="4C06073E" w14:textId="32D1CA36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Art. 2º</w:t>
      </w:r>
      <w:r w:rsidRPr="00037DE3">
        <w:rPr>
          <w:rFonts w:ascii="Arial" w:hAnsi="Arial" w:cs="Arial"/>
        </w:rPr>
        <w:t xml:space="preserve"> Os valores de remuneração das consultas e</w:t>
      </w:r>
      <w:r w:rsidR="001E6F12">
        <w:rPr>
          <w:rFonts w:ascii="Arial" w:hAnsi="Arial" w:cs="Arial"/>
        </w:rPr>
        <w:t>/ou</w:t>
      </w:r>
      <w:r w:rsidRPr="00037DE3">
        <w:rPr>
          <w:rFonts w:ascii="Arial" w:hAnsi="Arial" w:cs="Arial"/>
        </w:rPr>
        <w:t xml:space="preserve"> sessões das </w:t>
      </w:r>
      <w:r w:rsidRPr="00E67789">
        <w:rPr>
          <w:rFonts w:ascii="Arial" w:hAnsi="Arial" w:cs="Arial"/>
          <w:b/>
          <w:bCs/>
        </w:rPr>
        <w:t>Especialidades de Apoio</w:t>
      </w:r>
      <w:r w:rsidRPr="00037DE3">
        <w:rPr>
          <w:rFonts w:ascii="Arial" w:hAnsi="Arial" w:cs="Arial"/>
        </w:rPr>
        <w:t xml:space="preserve"> observarão os parâmetros estabelecidos no </w:t>
      </w:r>
      <w:r w:rsidRPr="00037DE3">
        <w:rPr>
          <w:rFonts w:ascii="Arial" w:hAnsi="Arial" w:cs="Arial"/>
          <w:b/>
          <w:bCs/>
        </w:rPr>
        <w:t>Anexo I</w:t>
      </w:r>
      <w:r w:rsidRPr="00037DE3">
        <w:rPr>
          <w:rFonts w:ascii="Arial" w:hAnsi="Arial" w:cs="Arial"/>
        </w:rPr>
        <w:t xml:space="preserve"> desta Resolução.</w:t>
      </w:r>
    </w:p>
    <w:p w14:paraId="1E50A985" w14:textId="7A703D4A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Art. 3º</w:t>
      </w:r>
      <w:r w:rsidRPr="00037DE3">
        <w:rPr>
          <w:rFonts w:ascii="Arial" w:hAnsi="Arial" w:cs="Arial"/>
        </w:rPr>
        <w:t xml:space="preserve"> Ficam atualizados e padronizados os valores dos serviços de </w:t>
      </w:r>
      <w:r w:rsidRPr="00037DE3">
        <w:rPr>
          <w:rFonts w:ascii="Arial" w:hAnsi="Arial" w:cs="Arial"/>
          <w:b/>
          <w:bCs/>
        </w:rPr>
        <w:t>Fisioterapia</w:t>
      </w:r>
      <w:r w:rsidR="00F82276">
        <w:rPr>
          <w:rFonts w:ascii="Arial" w:hAnsi="Arial" w:cs="Arial"/>
          <w:b/>
          <w:bCs/>
        </w:rPr>
        <w:t>,</w:t>
      </w:r>
      <w:r w:rsidRPr="00037DE3">
        <w:rPr>
          <w:rFonts w:ascii="Arial" w:hAnsi="Arial" w:cs="Arial"/>
          <w:b/>
          <w:bCs/>
        </w:rPr>
        <w:t xml:space="preserve"> Fonoaudiologia</w:t>
      </w:r>
      <w:r w:rsidR="00F82276">
        <w:rPr>
          <w:rFonts w:ascii="Arial" w:hAnsi="Arial" w:cs="Arial"/>
          <w:b/>
          <w:bCs/>
        </w:rPr>
        <w:t xml:space="preserve"> e Nutrologia</w:t>
      </w:r>
      <w:r w:rsidRPr="00037DE3">
        <w:rPr>
          <w:rFonts w:ascii="Arial" w:hAnsi="Arial" w:cs="Arial"/>
        </w:rPr>
        <w:t xml:space="preserve">, aplicáveis indistintamente aos </w:t>
      </w:r>
      <w:r w:rsidRPr="00037DE3">
        <w:rPr>
          <w:rFonts w:ascii="Arial" w:hAnsi="Arial" w:cs="Arial"/>
          <w:b/>
          <w:bCs/>
        </w:rPr>
        <w:t>Credenciados Internos e Externos</w:t>
      </w:r>
      <w:r w:rsidRPr="00037DE3">
        <w:rPr>
          <w:rFonts w:ascii="Arial" w:hAnsi="Arial" w:cs="Arial"/>
        </w:rPr>
        <w:t>, passando a vigorar nos seguintes valores:</w:t>
      </w:r>
    </w:p>
    <w:p w14:paraId="17841E8C" w14:textId="04818941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I–</w:t>
      </w:r>
      <w:r w:rsidRPr="00037DE3">
        <w:rPr>
          <w:rFonts w:ascii="Arial" w:hAnsi="Arial" w:cs="Arial"/>
        </w:rPr>
        <w:t xml:space="preserve"> Consulta de Fisioterapia: de </w:t>
      </w:r>
      <w:r w:rsidRPr="00037DE3">
        <w:rPr>
          <w:rFonts w:ascii="Arial" w:hAnsi="Arial" w:cs="Arial"/>
          <w:b/>
          <w:bCs/>
        </w:rPr>
        <w:t>R$ 40,00 (quarenta reais)</w:t>
      </w:r>
      <w:r w:rsidRPr="00037DE3">
        <w:rPr>
          <w:rFonts w:ascii="Arial" w:hAnsi="Arial" w:cs="Arial"/>
        </w:rPr>
        <w:t xml:space="preserve"> para </w:t>
      </w:r>
      <w:r w:rsidRPr="00037DE3">
        <w:rPr>
          <w:rFonts w:ascii="Arial" w:hAnsi="Arial" w:cs="Arial"/>
          <w:b/>
          <w:bCs/>
        </w:rPr>
        <w:t>R$ 47,00 (quarenta e sete reais)</w:t>
      </w:r>
      <w:r w:rsidRPr="00037DE3">
        <w:rPr>
          <w:rFonts w:ascii="Arial" w:hAnsi="Arial" w:cs="Arial"/>
        </w:rPr>
        <w:t>;</w:t>
      </w:r>
    </w:p>
    <w:p w14:paraId="4294A26C" w14:textId="5FA6290C" w:rsid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II–</w:t>
      </w:r>
      <w:r w:rsidRPr="00037DE3">
        <w:rPr>
          <w:rFonts w:ascii="Arial" w:hAnsi="Arial" w:cs="Arial"/>
        </w:rPr>
        <w:t xml:space="preserve"> Sessão de Fonoaudiologia: de </w:t>
      </w:r>
      <w:r w:rsidRPr="00037DE3">
        <w:rPr>
          <w:rFonts w:ascii="Arial" w:hAnsi="Arial" w:cs="Arial"/>
          <w:b/>
          <w:bCs/>
        </w:rPr>
        <w:t>R$ 28,00 (vinte e oito reais)</w:t>
      </w:r>
      <w:r w:rsidRPr="00037DE3">
        <w:rPr>
          <w:rFonts w:ascii="Arial" w:hAnsi="Arial" w:cs="Arial"/>
        </w:rPr>
        <w:t xml:space="preserve"> para </w:t>
      </w:r>
      <w:r w:rsidRPr="00037DE3">
        <w:rPr>
          <w:rFonts w:ascii="Arial" w:hAnsi="Arial" w:cs="Arial"/>
          <w:b/>
          <w:bCs/>
        </w:rPr>
        <w:t>R$ 30,00 (trinta reais)</w:t>
      </w:r>
      <w:r w:rsidRPr="00037DE3">
        <w:rPr>
          <w:rFonts w:ascii="Arial" w:hAnsi="Arial" w:cs="Arial"/>
        </w:rPr>
        <w:t>.</w:t>
      </w:r>
    </w:p>
    <w:p w14:paraId="534355B6" w14:textId="3347AC35" w:rsidR="00F82276" w:rsidRPr="00F82276" w:rsidRDefault="00F82276" w:rsidP="00037DE3">
      <w:pPr>
        <w:jc w:val="both"/>
        <w:rPr>
          <w:rFonts w:ascii="Arial" w:hAnsi="Arial" w:cs="Arial"/>
          <w:b/>
          <w:bCs/>
        </w:rPr>
      </w:pPr>
      <w:r w:rsidRPr="00F82276">
        <w:rPr>
          <w:rFonts w:ascii="Arial" w:hAnsi="Arial" w:cs="Arial"/>
          <w:b/>
          <w:bCs/>
        </w:rPr>
        <w:t>III</w:t>
      </w:r>
      <w:r w:rsidRPr="00037DE3">
        <w:rPr>
          <w:rFonts w:ascii="Arial" w:hAnsi="Arial" w:cs="Arial"/>
          <w:b/>
          <w:bCs/>
        </w:rPr>
        <w:t>–</w:t>
      </w:r>
      <w:r w:rsidRPr="00037D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Consulta de Nutrologia: de </w:t>
      </w:r>
      <w:r w:rsidRPr="00F82276">
        <w:rPr>
          <w:rFonts w:ascii="Arial" w:hAnsi="Arial" w:cs="Arial"/>
          <w:b/>
          <w:bCs/>
        </w:rPr>
        <w:t>R$ 47,00 (quarenta e sete reais)</w:t>
      </w:r>
      <w:r>
        <w:rPr>
          <w:rFonts w:ascii="Arial" w:hAnsi="Arial" w:cs="Arial"/>
        </w:rPr>
        <w:t xml:space="preserve"> para </w:t>
      </w:r>
      <w:r w:rsidRPr="00F82276">
        <w:rPr>
          <w:rFonts w:ascii="Arial" w:hAnsi="Arial" w:cs="Arial"/>
          <w:b/>
          <w:bCs/>
        </w:rPr>
        <w:t>R$ 55,00 (cinquenta e cinco reais)</w:t>
      </w:r>
      <w:r>
        <w:rPr>
          <w:rFonts w:ascii="Arial" w:hAnsi="Arial" w:cs="Arial"/>
          <w:b/>
          <w:bCs/>
        </w:rPr>
        <w:t>.</w:t>
      </w:r>
    </w:p>
    <w:p w14:paraId="5B27E099" w14:textId="0A4C17BE" w:rsidR="00037DE3" w:rsidRPr="00E67789" w:rsidRDefault="00037DE3" w:rsidP="00037DE3">
      <w:pPr>
        <w:jc w:val="both"/>
        <w:rPr>
          <w:rFonts w:ascii="Arial" w:hAnsi="Arial" w:cs="Arial"/>
          <w:b/>
          <w:bCs/>
        </w:rPr>
      </w:pPr>
      <w:r w:rsidRPr="00037DE3">
        <w:rPr>
          <w:rFonts w:ascii="Arial" w:hAnsi="Arial" w:cs="Arial"/>
          <w:b/>
          <w:bCs/>
        </w:rPr>
        <w:t>Parágrafo único.</w:t>
      </w:r>
      <w:r w:rsidRPr="00037DE3">
        <w:rPr>
          <w:rFonts w:ascii="Arial" w:hAnsi="Arial" w:cs="Arial"/>
        </w:rPr>
        <w:t xml:space="preserve"> Os valores estabelecidos nos incisos I e II deste artigo passam a corresponder aos valores já praticados para as demais especialidades que possuem consultas</w:t>
      </w:r>
      <w:r>
        <w:rPr>
          <w:rFonts w:ascii="Arial" w:hAnsi="Arial" w:cs="Arial"/>
        </w:rPr>
        <w:t xml:space="preserve"> ou</w:t>
      </w:r>
      <w:r w:rsidRPr="00037DE3">
        <w:rPr>
          <w:rFonts w:ascii="Arial" w:hAnsi="Arial" w:cs="Arial"/>
        </w:rPr>
        <w:t xml:space="preserve"> sessões de mesma natureza, promovendo a uniformização da remuneração entre as </w:t>
      </w:r>
      <w:r w:rsidRPr="00E67789">
        <w:rPr>
          <w:rFonts w:ascii="Arial" w:hAnsi="Arial" w:cs="Arial"/>
          <w:b/>
          <w:bCs/>
        </w:rPr>
        <w:t>Especialidades de Apoio.</w:t>
      </w:r>
    </w:p>
    <w:p w14:paraId="23E045D8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Art. 4º</w:t>
      </w:r>
      <w:r w:rsidRPr="00037DE3">
        <w:rPr>
          <w:rFonts w:ascii="Arial" w:hAnsi="Arial" w:cs="Arial"/>
        </w:rPr>
        <w:t xml:space="preserve"> Os valores estabelecidos nesta Resolução serão aplicáveis, de forma uniforme, aos serviços prestados pelas </w:t>
      </w:r>
      <w:r w:rsidRPr="00E67789">
        <w:rPr>
          <w:rFonts w:ascii="Arial" w:hAnsi="Arial" w:cs="Arial"/>
          <w:b/>
          <w:bCs/>
        </w:rPr>
        <w:t>Especialidades de Apoio</w:t>
      </w:r>
      <w:r w:rsidRPr="00037DE3">
        <w:rPr>
          <w:rFonts w:ascii="Arial" w:hAnsi="Arial" w:cs="Arial"/>
        </w:rPr>
        <w:t xml:space="preserve">, </w:t>
      </w:r>
      <w:r w:rsidRPr="00037DE3">
        <w:rPr>
          <w:rFonts w:ascii="Arial" w:hAnsi="Arial" w:cs="Arial"/>
          <w:b/>
          <w:bCs/>
        </w:rPr>
        <w:t>independentemente de o atendimento ser realizado por Credenciado Interno ou Credenciado Externo</w:t>
      </w:r>
      <w:r w:rsidRPr="00037DE3">
        <w:rPr>
          <w:rFonts w:ascii="Arial" w:hAnsi="Arial" w:cs="Arial"/>
        </w:rPr>
        <w:t>, observadas as respectivas modalidades de atendimento e as demais disposições contratuais e regulamentares vigentes.</w:t>
      </w:r>
    </w:p>
    <w:p w14:paraId="6DE43766" w14:textId="09A93049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Art. 5º</w:t>
      </w:r>
      <w:r w:rsidRPr="00037DE3">
        <w:rPr>
          <w:rFonts w:ascii="Arial" w:hAnsi="Arial" w:cs="Arial"/>
        </w:rPr>
        <w:t xml:space="preserve"> Os valores previstos nesta Resolução deverão ser observados para fins de autorização</w:t>
      </w:r>
      <w:r>
        <w:rPr>
          <w:rFonts w:ascii="Arial" w:hAnsi="Arial" w:cs="Arial"/>
        </w:rPr>
        <w:t xml:space="preserve"> de guias</w:t>
      </w:r>
      <w:r w:rsidRPr="00037DE3">
        <w:rPr>
          <w:rFonts w:ascii="Arial" w:hAnsi="Arial" w:cs="Arial"/>
        </w:rPr>
        <w:t>, faturamento, pagamento e demais procedimentos administrativos</w:t>
      </w:r>
      <w:r>
        <w:rPr>
          <w:rFonts w:ascii="Arial" w:hAnsi="Arial" w:cs="Arial"/>
        </w:rPr>
        <w:t>.</w:t>
      </w:r>
    </w:p>
    <w:p w14:paraId="672E2C47" w14:textId="77777777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>Art. 6º</w:t>
      </w:r>
      <w:r w:rsidRPr="00037DE3">
        <w:rPr>
          <w:rFonts w:ascii="Arial" w:hAnsi="Arial" w:cs="Arial"/>
        </w:rPr>
        <w:t xml:space="preserve"> A padronização estabelecida por esta Resolução não afasta a necessidade de observância dos procedimentos administrativos de autorização, controle, faturamento e auditoria adotados pela Caixa de Saúde dos Servidores de São Vicente.</w:t>
      </w:r>
    </w:p>
    <w:p w14:paraId="1AECAC96" w14:textId="5BD3DD24" w:rsidR="00E200A8" w:rsidRPr="00E200A8" w:rsidRDefault="00037DE3" w:rsidP="00E200A8">
      <w:pPr>
        <w:jc w:val="both"/>
        <w:rPr>
          <w:rFonts w:ascii="Arial" w:hAnsi="Arial" w:cs="Arial"/>
        </w:rPr>
      </w:pPr>
      <w:r w:rsidRPr="00E200A8">
        <w:rPr>
          <w:rFonts w:ascii="Arial" w:hAnsi="Arial" w:cs="Arial"/>
          <w:b/>
          <w:bCs/>
        </w:rPr>
        <w:t>Art. 8º</w:t>
      </w:r>
      <w:r w:rsidRPr="00E200A8">
        <w:rPr>
          <w:rFonts w:ascii="Arial" w:hAnsi="Arial" w:cs="Arial"/>
        </w:rPr>
        <w:t xml:space="preserve"> </w:t>
      </w:r>
      <w:r w:rsidR="00E200A8" w:rsidRPr="00E200A8">
        <w:rPr>
          <w:rFonts w:ascii="Arial" w:hAnsi="Arial" w:cs="Arial"/>
        </w:rPr>
        <w:t>Os valores</w:t>
      </w:r>
      <w:r w:rsidR="00E200A8">
        <w:rPr>
          <w:rFonts w:ascii="Arial" w:hAnsi="Arial" w:cs="Arial"/>
        </w:rPr>
        <w:t xml:space="preserve"> constantes no Anexo I desta resolução</w:t>
      </w:r>
      <w:r w:rsidR="00E200A8" w:rsidRPr="00E200A8">
        <w:rPr>
          <w:rFonts w:ascii="Arial" w:hAnsi="Arial" w:cs="Arial"/>
        </w:rPr>
        <w:t xml:space="preserve"> poderão sofrer reajustes, mediante disponibilidade orçamentária da CAIXA DE SAÚDE DE SÃO VICENTE, desde que venha a ser homologado pelo Conselho de Administração desta Autarquia, limitado ao índice do reajuste concedido os Servidores Públicos Municipais de São Vicente, aplicável no corrente ano.</w:t>
      </w:r>
    </w:p>
    <w:p w14:paraId="04A5B583" w14:textId="39584816" w:rsidR="00E200A8" w:rsidRDefault="00E200A8" w:rsidP="00E200A8">
      <w:pPr>
        <w:jc w:val="both"/>
        <w:rPr>
          <w:rFonts w:ascii="Arial" w:hAnsi="Arial" w:cs="Arial"/>
        </w:rPr>
      </w:pPr>
      <w:r w:rsidRPr="00E200A8">
        <w:rPr>
          <w:rFonts w:ascii="Arial" w:hAnsi="Arial" w:cs="Arial"/>
          <w:b/>
          <w:bCs/>
        </w:rPr>
        <w:lastRenderedPageBreak/>
        <w:t xml:space="preserve">Parágrafo único. </w:t>
      </w:r>
      <w:r w:rsidRPr="00E200A8">
        <w:rPr>
          <w:rFonts w:ascii="Arial" w:hAnsi="Arial" w:cs="Arial"/>
        </w:rPr>
        <w:t xml:space="preserve">A vigência dos valores homologados pela CAIXA DE SAÚDE DE SÃO VICENTE para estas Especialidades de Apoio terá prazo mínimo de 12 (doze) meses, a contar da data de publicação desta resolução, podendo ser reajustados após esse prazo obedecendo o estabelecido no caput do </w:t>
      </w:r>
      <w:r>
        <w:rPr>
          <w:rFonts w:ascii="Arial" w:hAnsi="Arial" w:cs="Arial"/>
        </w:rPr>
        <w:t xml:space="preserve">presente </w:t>
      </w:r>
      <w:r w:rsidRPr="00E200A8">
        <w:rPr>
          <w:rFonts w:ascii="Arial" w:hAnsi="Arial" w:cs="Arial"/>
        </w:rPr>
        <w:t>artigo.</w:t>
      </w:r>
    </w:p>
    <w:p w14:paraId="071C227B" w14:textId="714A5EB3" w:rsidR="00E200A8" w:rsidRPr="00E200A8" w:rsidRDefault="00E200A8" w:rsidP="00E200A8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>9</w:t>
      </w:r>
      <w:r w:rsidRPr="00037DE3">
        <w:rPr>
          <w:rFonts w:ascii="Arial" w:hAnsi="Arial" w:cs="Arial"/>
          <w:b/>
          <w:bCs/>
        </w:rPr>
        <w:t>º</w:t>
      </w:r>
      <w:r w:rsidRPr="00037DE3">
        <w:rPr>
          <w:rFonts w:ascii="Arial" w:hAnsi="Arial" w:cs="Arial"/>
        </w:rPr>
        <w:t xml:space="preserve"> A Superintendência poderá expedir normas complementares e atos operacionais que se façam necessários à fiel execução desta Resolução,</w:t>
      </w:r>
      <w:r>
        <w:rPr>
          <w:rFonts w:ascii="Arial" w:hAnsi="Arial" w:cs="Arial"/>
        </w:rPr>
        <w:t xml:space="preserve"> e, ainda,</w:t>
      </w:r>
      <w:r w:rsidRPr="00037DE3">
        <w:rPr>
          <w:rFonts w:ascii="Arial" w:hAnsi="Arial" w:cs="Arial"/>
        </w:rPr>
        <w:t xml:space="preserve"> para fins de atualização e adequação dos valores constantes </w:t>
      </w:r>
      <w:r>
        <w:rPr>
          <w:rFonts w:ascii="Arial" w:hAnsi="Arial" w:cs="Arial"/>
        </w:rPr>
        <w:t>n</w:t>
      </w:r>
      <w:r w:rsidRPr="00037DE3">
        <w:rPr>
          <w:rFonts w:ascii="Arial" w:hAnsi="Arial" w:cs="Arial"/>
        </w:rPr>
        <w:t>o Anexo I</w:t>
      </w:r>
      <w:r>
        <w:rPr>
          <w:rFonts w:ascii="Arial" w:hAnsi="Arial" w:cs="Arial"/>
        </w:rPr>
        <w:t>, devendo ser observado o disposto no artigo 8°</w:t>
      </w:r>
      <w:r w:rsidRPr="00037DE3">
        <w:rPr>
          <w:rFonts w:ascii="Arial" w:hAnsi="Arial" w:cs="Arial"/>
        </w:rPr>
        <w:t>.</w:t>
      </w:r>
    </w:p>
    <w:p w14:paraId="28B04A0C" w14:textId="18076E98" w:rsidR="00037DE3" w:rsidRPr="00037DE3" w:rsidRDefault="00037DE3" w:rsidP="00037DE3">
      <w:pPr>
        <w:jc w:val="both"/>
        <w:rPr>
          <w:rFonts w:ascii="Arial" w:hAnsi="Arial" w:cs="Arial"/>
        </w:rPr>
      </w:pPr>
      <w:r w:rsidRPr="00037DE3">
        <w:rPr>
          <w:rFonts w:ascii="Arial" w:hAnsi="Arial" w:cs="Arial"/>
          <w:b/>
          <w:bCs/>
        </w:rPr>
        <w:t xml:space="preserve">Art. </w:t>
      </w:r>
      <w:r w:rsidR="00E200A8">
        <w:rPr>
          <w:rFonts w:ascii="Arial" w:hAnsi="Arial" w:cs="Arial"/>
          <w:b/>
          <w:bCs/>
        </w:rPr>
        <w:t>10</w:t>
      </w:r>
      <w:r w:rsidRPr="00037DE3">
        <w:rPr>
          <w:rFonts w:ascii="Arial" w:hAnsi="Arial" w:cs="Arial"/>
        </w:rPr>
        <w:t xml:space="preserve"> Ficam revogados os valores anteriormente estabelecidos para os serviços de </w:t>
      </w:r>
      <w:r w:rsidR="00F82276" w:rsidRPr="00037DE3">
        <w:rPr>
          <w:rFonts w:ascii="Arial" w:hAnsi="Arial" w:cs="Arial"/>
          <w:b/>
          <w:bCs/>
        </w:rPr>
        <w:t>Fisioterapia</w:t>
      </w:r>
      <w:r w:rsidR="00F82276">
        <w:rPr>
          <w:rFonts w:ascii="Arial" w:hAnsi="Arial" w:cs="Arial"/>
          <w:b/>
          <w:bCs/>
        </w:rPr>
        <w:t>,</w:t>
      </w:r>
      <w:r w:rsidR="00F82276" w:rsidRPr="00037DE3">
        <w:rPr>
          <w:rFonts w:ascii="Arial" w:hAnsi="Arial" w:cs="Arial"/>
          <w:b/>
          <w:bCs/>
        </w:rPr>
        <w:t xml:space="preserve"> Fonoaudiologia</w:t>
      </w:r>
      <w:r w:rsidR="00F82276">
        <w:rPr>
          <w:rFonts w:ascii="Arial" w:hAnsi="Arial" w:cs="Arial"/>
          <w:b/>
          <w:bCs/>
        </w:rPr>
        <w:t xml:space="preserve"> e Nutrologia,</w:t>
      </w:r>
      <w:r w:rsidR="00F82276" w:rsidRPr="00037DE3">
        <w:rPr>
          <w:rFonts w:ascii="Arial" w:hAnsi="Arial" w:cs="Arial"/>
        </w:rPr>
        <w:t xml:space="preserve"> </w:t>
      </w:r>
      <w:r w:rsidRPr="00037DE3">
        <w:rPr>
          <w:rFonts w:ascii="Arial" w:hAnsi="Arial" w:cs="Arial"/>
        </w:rPr>
        <w:t>que sejam incompatíveis com os valores definidos nesta Resolução.</w:t>
      </w:r>
    </w:p>
    <w:p w14:paraId="043E3FC1" w14:textId="3F3A6586" w:rsidR="00D3192C" w:rsidRPr="00474442" w:rsidRDefault="00D3192C" w:rsidP="00D3192C">
      <w:pPr>
        <w:jc w:val="both"/>
        <w:rPr>
          <w:rFonts w:ascii="Arial" w:hAnsi="Arial" w:cs="Arial"/>
        </w:rPr>
      </w:pPr>
      <w:r w:rsidRPr="00474442">
        <w:rPr>
          <w:rFonts w:ascii="Arial" w:hAnsi="Arial" w:cs="Arial"/>
          <w:b/>
          <w:bCs/>
        </w:rPr>
        <w:t>Art. 1</w:t>
      </w:r>
      <w:r w:rsidR="00E200A8">
        <w:rPr>
          <w:rFonts w:ascii="Arial" w:hAnsi="Arial" w:cs="Arial"/>
          <w:b/>
          <w:bCs/>
        </w:rPr>
        <w:t>1</w:t>
      </w:r>
      <w:r w:rsidRPr="00474442">
        <w:rPr>
          <w:rFonts w:ascii="Arial" w:hAnsi="Arial" w:cs="Arial"/>
        </w:rPr>
        <w:t xml:space="preserve"> Esta Resolução entra em vigor na data </w:t>
      </w:r>
      <w:r w:rsidR="00FF49A5">
        <w:rPr>
          <w:rFonts w:ascii="Arial" w:hAnsi="Arial" w:cs="Arial"/>
        </w:rPr>
        <w:t>da</w:t>
      </w:r>
      <w:r>
        <w:rPr>
          <w:rFonts w:ascii="Arial" w:hAnsi="Arial" w:cs="Arial"/>
        </w:rPr>
        <w:t xml:space="preserve"> </w:t>
      </w:r>
      <w:r w:rsidR="00FF49A5">
        <w:rPr>
          <w:rFonts w:ascii="Arial" w:hAnsi="Arial" w:cs="Arial"/>
        </w:rPr>
        <w:t>sua publicação</w:t>
      </w:r>
      <w:r>
        <w:rPr>
          <w:rFonts w:ascii="Arial" w:hAnsi="Arial" w:cs="Arial"/>
        </w:rPr>
        <w:t>,</w:t>
      </w:r>
      <w:r w:rsidRPr="00474442">
        <w:rPr>
          <w:rFonts w:ascii="Arial" w:hAnsi="Arial" w:cs="Arial"/>
        </w:rPr>
        <w:t xml:space="preserve"> revogando-se as disposições em contrário.</w:t>
      </w:r>
    </w:p>
    <w:p w14:paraId="568F9D7F" w14:textId="6CB7FA36" w:rsidR="00037DE3" w:rsidRDefault="00037DE3" w:rsidP="00037DE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</w:p>
    <w:p w14:paraId="6787A732" w14:textId="6B484737" w:rsidR="00037DE3" w:rsidRPr="00037DE3" w:rsidRDefault="00037DE3" w:rsidP="00037DE3">
      <w:pPr>
        <w:ind w:firstLine="453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B031A">
        <w:rPr>
          <w:rFonts w:ascii="Arial" w:hAnsi="Arial" w:cs="Arial"/>
        </w:rPr>
        <w:t xml:space="preserve">São Vicente, </w:t>
      </w:r>
      <w:r w:rsidR="00FF49A5">
        <w:rPr>
          <w:rFonts w:ascii="Arial" w:hAnsi="Arial" w:cs="Arial"/>
        </w:rPr>
        <w:t>01</w:t>
      </w:r>
      <w:r w:rsidRPr="00EB031A">
        <w:rPr>
          <w:rFonts w:ascii="Arial" w:hAnsi="Arial" w:cs="Arial"/>
          <w:b/>
          <w:bCs/>
        </w:rPr>
        <w:t xml:space="preserve"> </w:t>
      </w:r>
      <w:r w:rsidRPr="00EB031A">
        <w:rPr>
          <w:rFonts w:ascii="Arial" w:hAnsi="Arial" w:cs="Arial"/>
        </w:rPr>
        <w:t xml:space="preserve">de </w:t>
      </w:r>
      <w:r w:rsidR="00FF49A5">
        <w:rPr>
          <w:rFonts w:ascii="Arial" w:hAnsi="Arial" w:cs="Arial"/>
        </w:rPr>
        <w:t>outubro</w:t>
      </w:r>
      <w:r w:rsidRPr="00EB031A">
        <w:rPr>
          <w:rFonts w:ascii="Arial" w:hAnsi="Arial" w:cs="Arial"/>
        </w:rPr>
        <w:t xml:space="preserve"> de 2026.</w:t>
      </w:r>
    </w:p>
    <w:p w14:paraId="6069782E" w14:textId="7ECC8626" w:rsidR="009C751B" w:rsidRDefault="009C751B" w:rsidP="009C751B">
      <w:pPr>
        <w:jc w:val="both"/>
        <w:rPr>
          <w:rFonts w:ascii="Arial" w:hAnsi="Arial" w:cs="Arial"/>
        </w:rPr>
      </w:pPr>
    </w:p>
    <w:p w14:paraId="74A403BC" w14:textId="07434A9E" w:rsidR="00474442" w:rsidRPr="00474442" w:rsidRDefault="007A4F7D" w:rsidP="009C751B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C09D2E0" wp14:editId="61B4AD29">
            <wp:simplePos x="0" y="0"/>
            <wp:positionH relativeFrom="margin">
              <wp:align>center</wp:align>
            </wp:positionH>
            <wp:positionV relativeFrom="paragraph">
              <wp:posOffset>337820</wp:posOffset>
            </wp:positionV>
            <wp:extent cx="883987" cy="800100"/>
            <wp:effectExtent l="0" t="0" r="0" b="0"/>
            <wp:wrapSquare wrapText="bothSides"/>
            <wp:docPr id="127374806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748069" name="Imagem 12737480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87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CC5CC" w14:textId="3732D3BA" w:rsidR="009C751B" w:rsidRDefault="009C751B" w:rsidP="00037DE3">
      <w:pPr>
        <w:jc w:val="center"/>
        <w:rPr>
          <w:rFonts w:ascii="Arial" w:hAnsi="Arial" w:cs="Arial"/>
        </w:rPr>
      </w:pPr>
      <w:r w:rsidRPr="00474442">
        <w:rPr>
          <w:rFonts w:ascii="Arial" w:hAnsi="Arial" w:cs="Arial"/>
        </w:rPr>
        <w:t>_______________________________________</w:t>
      </w:r>
      <w:r w:rsidRPr="00474442">
        <w:rPr>
          <w:rFonts w:ascii="Arial" w:hAnsi="Arial" w:cs="Arial"/>
        </w:rPr>
        <w:br/>
        <w:t>Vera Lúcia Rodrigues Duarte</w:t>
      </w:r>
      <w:r w:rsidRPr="00474442">
        <w:rPr>
          <w:rFonts w:ascii="Arial" w:hAnsi="Arial" w:cs="Arial"/>
        </w:rPr>
        <w:br/>
        <w:t>Superintendente</w:t>
      </w:r>
    </w:p>
    <w:p w14:paraId="0EBD3723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65CD5833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2CA6837E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66319F15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55C44658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4A1C0DBB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25E75122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113040A7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6E0F7FEC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19EE78C1" w14:textId="77777777" w:rsidR="00D3192C" w:rsidRDefault="00D3192C" w:rsidP="00037DE3">
      <w:pPr>
        <w:jc w:val="center"/>
        <w:rPr>
          <w:rFonts w:ascii="Arial" w:hAnsi="Arial" w:cs="Arial"/>
        </w:rPr>
      </w:pPr>
    </w:p>
    <w:p w14:paraId="1D8D410B" w14:textId="77777777" w:rsidR="00D3192C" w:rsidRDefault="00D3192C" w:rsidP="00037DE3">
      <w:pPr>
        <w:jc w:val="center"/>
        <w:rPr>
          <w:rFonts w:ascii="Arial" w:hAnsi="Arial" w:cs="Arial"/>
        </w:rPr>
      </w:pPr>
    </w:p>
    <w:p w14:paraId="2ADEF4A8" w14:textId="77777777" w:rsidR="00D3192C" w:rsidRPr="00584E80" w:rsidRDefault="00D3192C" w:rsidP="00D319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4E80">
        <w:rPr>
          <w:rFonts w:ascii="Arial" w:hAnsi="Arial" w:cs="Arial"/>
          <w:b/>
          <w:bCs/>
          <w:sz w:val="24"/>
          <w:szCs w:val="24"/>
        </w:rPr>
        <w:lastRenderedPageBreak/>
        <w:t>ANEXO I</w:t>
      </w:r>
    </w:p>
    <w:p w14:paraId="465CAA7F" w14:textId="77777777" w:rsidR="00D3192C" w:rsidRDefault="00D3192C" w:rsidP="00D319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7927">
        <w:rPr>
          <w:rFonts w:ascii="Arial" w:hAnsi="Arial" w:cs="Arial"/>
          <w:b/>
          <w:bCs/>
          <w:sz w:val="24"/>
          <w:szCs w:val="24"/>
        </w:rPr>
        <w:t>TABELA DE PADRONIZAÇÃO E ATUALIZAÇÃO DE VALORES – ESPECIALIDADES DE APOIO</w:t>
      </w:r>
    </w:p>
    <w:p w14:paraId="6C059F54" w14:textId="77777777" w:rsidR="00D3192C" w:rsidRDefault="00D3192C" w:rsidP="00D3192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BE4783" w14:textId="77777777" w:rsidR="00D3192C" w:rsidRPr="00467927" w:rsidRDefault="00D3192C" w:rsidP="00D3192C">
      <w:pPr>
        <w:pStyle w:val="PargrafodaLista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Valores anteriores:</w:t>
      </w:r>
    </w:p>
    <w:tbl>
      <w:tblPr>
        <w:tblStyle w:val="Tabelacomgrade"/>
        <w:tblW w:w="6800" w:type="dxa"/>
        <w:tblInd w:w="849" w:type="dxa"/>
        <w:tblLook w:val="04A0" w:firstRow="1" w:lastRow="0" w:firstColumn="1" w:lastColumn="0" w:noHBand="0" w:noVBand="1"/>
      </w:tblPr>
      <w:tblGrid>
        <w:gridCol w:w="2938"/>
        <w:gridCol w:w="2308"/>
        <w:gridCol w:w="1554"/>
      </w:tblGrid>
      <w:tr w:rsidR="00D3192C" w14:paraId="6CF752E9" w14:textId="77777777" w:rsidTr="00D11C1F">
        <w:trPr>
          <w:gridAfter w:val="2"/>
          <w:wAfter w:w="3862" w:type="dxa"/>
          <w:trHeight w:val="837"/>
        </w:trPr>
        <w:tc>
          <w:tcPr>
            <w:tcW w:w="2938" w:type="dxa"/>
          </w:tcPr>
          <w:p w14:paraId="54CA38F1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CREDENCIADO INTERNO E EXTERNO</w:t>
            </w:r>
          </w:p>
        </w:tc>
      </w:tr>
      <w:tr w:rsidR="00D3192C" w14:paraId="3B7B4F93" w14:textId="77777777" w:rsidTr="00D11C1F">
        <w:trPr>
          <w:trHeight w:val="564"/>
        </w:trPr>
        <w:tc>
          <w:tcPr>
            <w:tcW w:w="2938" w:type="dxa"/>
          </w:tcPr>
          <w:p w14:paraId="67349AEB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ESPECIALIDADE</w:t>
            </w:r>
          </w:p>
        </w:tc>
        <w:tc>
          <w:tcPr>
            <w:tcW w:w="2308" w:type="dxa"/>
          </w:tcPr>
          <w:p w14:paraId="68282753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TIPO</w:t>
            </w:r>
          </w:p>
        </w:tc>
        <w:tc>
          <w:tcPr>
            <w:tcW w:w="1554" w:type="dxa"/>
          </w:tcPr>
          <w:p w14:paraId="677981F4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VALORES</w:t>
            </w:r>
          </w:p>
        </w:tc>
      </w:tr>
      <w:tr w:rsidR="00D3192C" w:rsidRPr="00467927" w14:paraId="4A7702F8" w14:textId="77777777" w:rsidTr="00D11C1F">
        <w:tc>
          <w:tcPr>
            <w:tcW w:w="2938" w:type="dxa"/>
          </w:tcPr>
          <w:p w14:paraId="04A87D64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4EDF27A4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62008EE6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R$ 40,00</w:t>
            </w:r>
          </w:p>
        </w:tc>
      </w:tr>
      <w:tr w:rsidR="00D3192C" w14:paraId="60D672F2" w14:textId="77777777" w:rsidTr="00D11C1F">
        <w:tc>
          <w:tcPr>
            <w:tcW w:w="2938" w:type="dxa"/>
          </w:tcPr>
          <w:p w14:paraId="52B9AFC5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389903F0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6138F330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</w:tr>
      <w:tr w:rsidR="00D3192C" w14:paraId="48B6D88B" w14:textId="77777777" w:rsidTr="00D11C1F">
        <w:tc>
          <w:tcPr>
            <w:tcW w:w="2938" w:type="dxa"/>
          </w:tcPr>
          <w:p w14:paraId="1E048715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2EBEE9F3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 Acupuntura</w:t>
            </w:r>
          </w:p>
        </w:tc>
        <w:tc>
          <w:tcPr>
            <w:tcW w:w="1554" w:type="dxa"/>
          </w:tcPr>
          <w:p w14:paraId="6D21E764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</w:tr>
      <w:tr w:rsidR="00D3192C" w14:paraId="5F731B22" w14:textId="77777777" w:rsidTr="00D11C1F">
        <w:tc>
          <w:tcPr>
            <w:tcW w:w="2938" w:type="dxa"/>
          </w:tcPr>
          <w:p w14:paraId="299E3805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35D7E465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3661C298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R$ 47,00</w:t>
            </w:r>
          </w:p>
        </w:tc>
      </w:tr>
      <w:tr w:rsidR="00D3192C" w:rsidRPr="00467927" w14:paraId="35314650" w14:textId="77777777" w:rsidTr="00D11C1F">
        <w:tc>
          <w:tcPr>
            <w:tcW w:w="2938" w:type="dxa"/>
          </w:tcPr>
          <w:p w14:paraId="5DE4BFFD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2BA6488B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2539CB19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R$ 28,00</w:t>
            </w:r>
          </w:p>
        </w:tc>
      </w:tr>
      <w:tr w:rsidR="00D3192C" w14:paraId="65D756A8" w14:textId="77777777" w:rsidTr="00D11C1F">
        <w:tc>
          <w:tcPr>
            <w:tcW w:w="2938" w:type="dxa"/>
          </w:tcPr>
          <w:p w14:paraId="3E6348CC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01EC9CDE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6D4AB38F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R$ 47,00</w:t>
            </w:r>
          </w:p>
        </w:tc>
      </w:tr>
      <w:tr w:rsidR="00D3192C" w14:paraId="43D7BBCF" w14:textId="77777777" w:rsidTr="00D11C1F">
        <w:tc>
          <w:tcPr>
            <w:tcW w:w="2938" w:type="dxa"/>
          </w:tcPr>
          <w:p w14:paraId="1124568E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3A19522A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7871E128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</w:tr>
      <w:tr w:rsidR="00F82276" w:rsidRPr="00F82276" w14:paraId="79815D91" w14:textId="77777777" w:rsidTr="00D11C1F">
        <w:tc>
          <w:tcPr>
            <w:tcW w:w="2938" w:type="dxa"/>
          </w:tcPr>
          <w:p w14:paraId="79EC7EA2" w14:textId="34735094" w:rsidR="00F82276" w:rsidRPr="00F82276" w:rsidRDefault="00F82276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>Nutrologia</w:t>
            </w:r>
          </w:p>
        </w:tc>
        <w:tc>
          <w:tcPr>
            <w:tcW w:w="2308" w:type="dxa"/>
          </w:tcPr>
          <w:p w14:paraId="00C2F7EE" w14:textId="6704269F" w:rsidR="00F82276" w:rsidRPr="00F82276" w:rsidRDefault="00F82276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52AE084D" w14:textId="2C46996D" w:rsidR="00F82276" w:rsidRPr="00F82276" w:rsidRDefault="00F82276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>R$ 47,00</w:t>
            </w:r>
          </w:p>
        </w:tc>
      </w:tr>
    </w:tbl>
    <w:p w14:paraId="464CCCD7" w14:textId="77777777" w:rsidR="00D3192C" w:rsidRDefault="00D3192C" w:rsidP="00D3192C">
      <w:pPr>
        <w:rPr>
          <w:rFonts w:ascii="Arial" w:hAnsi="Arial" w:cs="Arial"/>
          <w:b/>
          <w:bCs/>
          <w:sz w:val="24"/>
          <w:szCs w:val="24"/>
        </w:rPr>
      </w:pPr>
    </w:p>
    <w:p w14:paraId="0B5B2961" w14:textId="77777777" w:rsidR="00D3192C" w:rsidRPr="00467927" w:rsidRDefault="00D3192C" w:rsidP="00D3192C">
      <w:pPr>
        <w:pStyle w:val="PargrafodaLista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Valores a serem praticados:</w:t>
      </w:r>
    </w:p>
    <w:tbl>
      <w:tblPr>
        <w:tblStyle w:val="Tabelacomgrade"/>
        <w:tblW w:w="6800" w:type="dxa"/>
        <w:tblInd w:w="849" w:type="dxa"/>
        <w:tblLook w:val="04A0" w:firstRow="1" w:lastRow="0" w:firstColumn="1" w:lastColumn="0" w:noHBand="0" w:noVBand="1"/>
      </w:tblPr>
      <w:tblGrid>
        <w:gridCol w:w="2938"/>
        <w:gridCol w:w="2308"/>
        <w:gridCol w:w="1554"/>
      </w:tblGrid>
      <w:tr w:rsidR="00D3192C" w14:paraId="4C1E0E8D" w14:textId="77777777" w:rsidTr="00D11C1F">
        <w:trPr>
          <w:gridAfter w:val="2"/>
          <w:wAfter w:w="3862" w:type="dxa"/>
          <w:trHeight w:val="785"/>
        </w:trPr>
        <w:tc>
          <w:tcPr>
            <w:tcW w:w="2938" w:type="dxa"/>
          </w:tcPr>
          <w:p w14:paraId="434F167A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CREDENCIADO INTERNO E EXTERNO</w:t>
            </w:r>
          </w:p>
        </w:tc>
      </w:tr>
      <w:tr w:rsidR="00D3192C" w14:paraId="3FD75B75" w14:textId="77777777" w:rsidTr="00D11C1F">
        <w:trPr>
          <w:trHeight w:val="542"/>
        </w:trPr>
        <w:tc>
          <w:tcPr>
            <w:tcW w:w="2938" w:type="dxa"/>
          </w:tcPr>
          <w:p w14:paraId="382114F5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ESPECIALIDADE</w:t>
            </w:r>
          </w:p>
        </w:tc>
        <w:tc>
          <w:tcPr>
            <w:tcW w:w="2308" w:type="dxa"/>
          </w:tcPr>
          <w:p w14:paraId="682DDDC2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TIPO</w:t>
            </w:r>
          </w:p>
        </w:tc>
        <w:tc>
          <w:tcPr>
            <w:tcW w:w="1554" w:type="dxa"/>
          </w:tcPr>
          <w:p w14:paraId="42A144C0" w14:textId="77777777" w:rsidR="00D3192C" w:rsidRPr="00337893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7893">
              <w:rPr>
                <w:rFonts w:ascii="Arial" w:hAnsi="Arial" w:cs="Arial"/>
                <w:b/>
                <w:bCs/>
                <w:sz w:val="24"/>
                <w:szCs w:val="24"/>
              </w:rPr>
              <w:t>VALORES</w:t>
            </w:r>
          </w:p>
        </w:tc>
      </w:tr>
      <w:tr w:rsidR="00D3192C" w14:paraId="0019A3CD" w14:textId="77777777" w:rsidTr="00D11C1F">
        <w:tc>
          <w:tcPr>
            <w:tcW w:w="2938" w:type="dxa"/>
          </w:tcPr>
          <w:p w14:paraId="43DC6BF3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7A2617F3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2271BAD8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R$ 47,00</w:t>
            </w:r>
          </w:p>
        </w:tc>
      </w:tr>
      <w:tr w:rsidR="00D3192C" w14:paraId="2245DEDE" w14:textId="77777777" w:rsidTr="00D11C1F">
        <w:tc>
          <w:tcPr>
            <w:tcW w:w="2938" w:type="dxa"/>
          </w:tcPr>
          <w:p w14:paraId="72AD8CD7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07011C1B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509FECA2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</w:tr>
      <w:tr w:rsidR="00D3192C" w14:paraId="7E06D7B7" w14:textId="77777777" w:rsidTr="00D11C1F">
        <w:tc>
          <w:tcPr>
            <w:tcW w:w="2938" w:type="dxa"/>
          </w:tcPr>
          <w:p w14:paraId="6D83A038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Fisioterapia</w:t>
            </w:r>
          </w:p>
        </w:tc>
        <w:tc>
          <w:tcPr>
            <w:tcW w:w="2308" w:type="dxa"/>
          </w:tcPr>
          <w:p w14:paraId="6DA67FAC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 Acupuntura</w:t>
            </w:r>
          </w:p>
        </w:tc>
        <w:tc>
          <w:tcPr>
            <w:tcW w:w="1554" w:type="dxa"/>
          </w:tcPr>
          <w:p w14:paraId="277CE917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</w:tr>
      <w:tr w:rsidR="00D3192C" w14:paraId="4D3920D7" w14:textId="77777777" w:rsidTr="00D11C1F">
        <w:tc>
          <w:tcPr>
            <w:tcW w:w="2938" w:type="dxa"/>
          </w:tcPr>
          <w:p w14:paraId="678E88CE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62233474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7BA03C60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R$ 47,00</w:t>
            </w:r>
          </w:p>
        </w:tc>
      </w:tr>
      <w:tr w:rsidR="00D3192C" w14:paraId="1261421F" w14:textId="77777777" w:rsidTr="00D11C1F">
        <w:tc>
          <w:tcPr>
            <w:tcW w:w="2938" w:type="dxa"/>
          </w:tcPr>
          <w:p w14:paraId="23ADBC96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Fonoaudiologia</w:t>
            </w:r>
          </w:p>
        </w:tc>
        <w:tc>
          <w:tcPr>
            <w:tcW w:w="2308" w:type="dxa"/>
          </w:tcPr>
          <w:p w14:paraId="5B289038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3E31AA5B" w14:textId="77777777" w:rsidR="00D3192C" w:rsidRPr="00467927" w:rsidRDefault="00D3192C" w:rsidP="00D11C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927">
              <w:rPr>
                <w:rFonts w:ascii="Arial" w:hAnsi="Arial" w:cs="Arial"/>
                <w:b/>
                <w:bCs/>
                <w:sz w:val="24"/>
                <w:szCs w:val="24"/>
              </w:rPr>
              <w:t>R$ 30,00</w:t>
            </w:r>
          </w:p>
        </w:tc>
      </w:tr>
      <w:tr w:rsidR="00D3192C" w14:paraId="3ECB5F57" w14:textId="77777777" w:rsidTr="00D11C1F">
        <w:tc>
          <w:tcPr>
            <w:tcW w:w="2938" w:type="dxa"/>
          </w:tcPr>
          <w:p w14:paraId="383269AB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010C86C3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589A9ECF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R$ 47,00</w:t>
            </w:r>
          </w:p>
        </w:tc>
      </w:tr>
      <w:tr w:rsidR="00D3192C" w14:paraId="5271EB67" w14:textId="77777777" w:rsidTr="00D11C1F">
        <w:tc>
          <w:tcPr>
            <w:tcW w:w="2938" w:type="dxa"/>
          </w:tcPr>
          <w:p w14:paraId="1B156061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Psicologia</w:t>
            </w:r>
          </w:p>
        </w:tc>
        <w:tc>
          <w:tcPr>
            <w:tcW w:w="2308" w:type="dxa"/>
          </w:tcPr>
          <w:p w14:paraId="1E1F1F90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Sessão</w:t>
            </w:r>
          </w:p>
        </w:tc>
        <w:tc>
          <w:tcPr>
            <w:tcW w:w="1554" w:type="dxa"/>
          </w:tcPr>
          <w:p w14:paraId="2B0AA53D" w14:textId="77777777" w:rsidR="00D3192C" w:rsidRDefault="00D3192C" w:rsidP="00D11C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R$ 30,00</w:t>
            </w:r>
          </w:p>
        </w:tc>
      </w:tr>
      <w:tr w:rsidR="00F82276" w:rsidRPr="00F82276" w14:paraId="6B7F5112" w14:textId="77777777" w:rsidTr="00746BEE">
        <w:tc>
          <w:tcPr>
            <w:tcW w:w="2938" w:type="dxa"/>
          </w:tcPr>
          <w:p w14:paraId="3760FBC3" w14:textId="77777777" w:rsidR="00F82276" w:rsidRPr="00F82276" w:rsidRDefault="00F82276" w:rsidP="00746B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>Nutrologia</w:t>
            </w:r>
          </w:p>
        </w:tc>
        <w:tc>
          <w:tcPr>
            <w:tcW w:w="2308" w:type="dxa"/>
          </w:tcPr>
          <w:p w14:paraId="1EA72B5A" w14:textId="77777777" w:rsidR="00F82276" w:rsidRPr="00F82276" w:rsidRDefault="00F82276" w:rsidP="00746B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>Consulta</w:t>
            </w:r>
          </w:p>
        </w:tc>
        <w:tc>
          <w:tcPr>
            <w:tcW w:w="1554" w:type="dxa"/>
          </w:tcPr>
          <w:p w14:paraId="0E36E86D" w14:textId="6D50F7FD" w:rsidR="00F82276" w:rsidRPr="00F82276" w:rsidRDefault="00F82276" w:rsidP="00746B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55</w:t>
            </w:r>
            <w:r w:rsidRPr="00F82276">
              <w:rPr>
                <w:rFonts w:ascii="Arial" w:hAnsi="Arial" w:cs="Arial"/>
                <w:b/>
                <w:bCs/>
                <w:sz w:val="24"/>
                <w:szCs w:val="24"/>
              </w:rPr>
              <w:t>,00</w:t>
            </w:r>
          </w:p>
        </w:tc>
      </w:tr>
    </w:tbl>
    <w:p w14:paraId="7760AAE0" w14:textId="77777777" w:rsidR="00D3192C" w:rsidRPr="0017602B" w:rsidRDefault="00D3192C" w:rsidP="00D3192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2F4F81B" w14:textId="77777777" w:rsidR="00D3192C" w:rsidRDefault="00D3192C" w:rsidP="00037DE3">
      <w:pPr>
        <w:jc w:val="center"/>
        <w:rPr>
          <w:rFonts w:ascii="Arial" w:hAnsi="Arial" w:cs="Arial"/>
        </w:rPr>
      </w:pPr>
    </w:p>
    <w:p w14:paraId="453962F7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3A5BB7DB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523E93B8" w14:textId="77777777" w:rsidR="00037DE3" w:rsidRDefault="00037DE3" w:rsidP="00037DE3">
      <w:pPr>
        <w:jc w:val="center"/>
        <w:rPr>
          <w:rFonts w:ascii="Arial" w:hAnsi="Arial" w:cs="Arial"/>
        </w:rPr>
      </w:pPr>
    </w:p>
    <w:p w14:paraId="574A8108" w14:textId="77777777" w:rsidR="00037DE3" w:rsidRPr="00AE70CB" w:rsidRDefault="00037DE3" w:rsidP="00E67789">
      <w:pPr>
        <w:rPr>
          <w:rFonts w:ascii="Arial" w:hAnsi="Arial" w:cs="Arial"/>
        </w:rPr>
      </w:pPr>
    </w:p>
    <w:sectPr w:rsidR="00037DE3" w:rsidRPr="00AE70CB" w:rsidSect="009C751B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BC2F" w14:textId="77777777" w:rsidR="000F0873" w:rsidRDefault="000F0873" w:rsidP="009C751B">
      <w:pPr>
        <w:spacing w:after="0" w:line="240" w:lineRule="auto"/>
      </w:pPr>
      <w:r>
        <w:separator/>
      </w:r>
    </w:p>
  </w:endnote>
  <w:endnote w:type="continuationSeparator" w:id="0">
    <w:p w14:paraId="11F0879E" w14:textId="77777777" w:rsidR="000F0873" w:rsidRDefault="000F0873" w:rsidP="009C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483607"/>
      <w:docPartObj>
        <w:docPartGallery w:val="Page Numbers (Bottom of Page)"/>
        <w:docPartUnique/>
      </w:docPartObj>
    </w:sdtPr>
    <w:sdtEndPr/>
    <w:sdtContent>
      <w:p w14:paraId="02933FCB" w14:textId="67001197" w:rsidR="009C751B" w:rsidRDefault="009C75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BCD4D2" w14:textId="77777777" w:rsidR="009C751B" w:rsidRDefault="009C751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18BE0" w14:textId="77777777" w:rsidR="000F0873" w:rsidRDefault="000F0873" w:rsidP="009C751B">
      <w:pPr>
        <w:spacing w:after="0" w:line="240" w:lineRule="auto"/>
      </w:pPr>
      <w:r>
        <w:separator/>
      </w:r>
    </w:p>
  </w:footnote>
  <w:footnote w:type="continuationSeparator" w:id="0">
    <w:p w14:paraId="363CD9BA" w14:textId="77777777" w:rsidR="000F0873" w:rsidRDefault="000F0873" w:rsidP="009C7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5EB4" w14:textId="1E173BBA" w:rsidR="009C751B" w:rsidRDefault="009C751B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7C5B0C9C" wp14:editId="4BFFA5CC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1095375" cy="800100"/>
          <wp:effectExtent l="0" t="0" r="0" b="0"/>
          <wp:wrapNone/>
          <wp:docPr id="122608999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53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8856F5" wp14:editId="6E7CB24B">
              <wp:simplePos x="0" y="0"/>
              <wp:positionH relativeFrom="page">
                <wp:posOffset>2404110</wp:posOffset>
              </wp:positionH>
              <wp:positionV relativeFrom="page">
                <wp:posOffset>591820</wp:posOffset>
              </wp:positionV>
              <wp:extent cx="4298950" cy="733425"/>
              <wp:effectExtent l="0" t="0" r="6350" b="9525"/>
              <wp:wrapNone/>
              <wp:docPr id="1525676820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895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FE72FF" w14:textId="77777777" w:rsidR="009C751B" w:rsidRDefault="009C751B" w:rsidP="009C751B">
                          <w:pPr>
                            <w:spacing w:before="7"/>
                            <w:ind w:left="20" w:right="8" w:firstLine="744"/>
                            <w:rPr>
                              <w:spacing w:val="-6"/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Caixa de Saúde dos</w:t>
                          </w:r>
                          <w:r>
                            <w:rPr>
                              <w:spacing w:val="1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</w:rPr>
                            <w:t>Servidores</w:t>
                          </w:r>
                          <w:r>
                            <w:rPr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sz w:val="40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40"/>
                            </w:rPr>
                            <w:t xml:space="preserve">  </w:t>
                          </w:r>
                        </w:p>
                        <w:p w14:paraId="198E52B1" w14:textId="2BF252D1" w:rsidR="009C751B" w:rsidRDefault="009C751B" w:rsidP="009C751B">
                          <w:pPr>
                            <w:spacing w:before="7"/>
                            <w:ind w:left="20" w:right="8" w:firstLine="744"/>
                            <w:rPr>
                              <w:sz w:val="40"/>
                            </w:rPr>
                          </w:pPr>
                          <w:r>
                            <w:rPr>
                              <w:spacing w:val="-6"/>
                              <w:sz w:val="40"/>
                            </w:rPr>
                            <w:t xml:space="preserve">                     São Vicente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8856F5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189.3pt;margin-top:46.6pt;width:338.5pt;height:5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" filled="f" stroked="f">
              <v:textbox inset="0,0,0,0">
                <w:txbxContent>
                  <w:p w14:paraId="01FE72FF" w14:textId="77777777" w:rsidR="009C751B" w:rsidRDefault="009C751B" w:rsidP="009C751B">
                    <w:pPr>
                      <w:spacing w:before="7"/>
                      <w:ind w:left="20" w:right="8" w:firstLine="744"/>
                      <w:rPr>
                        <w:spacing w:val="-6"/>
                        <w:sz w:val="40"/>
                      </w:rPr>
                    </w:pPr>
                    <w:r>
                      <w:rPr>
                        <w:sz w:val="40"/>
                      </w:rPr>
                      <w:t>Caixa de Saúde dos</w:t>
                    </w:r>
                    <w:r>
                      <w:rPr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sz w:val="40"/>
                      </w:rPr>
                      <w:t>Servidores</w:t>
                    </w:r>
                    <w:r>
                      <w:rPr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sz w:val="40"/>
                      </w:rPr>
                      <w:t>de</w:t>
                    </w:r>
                    <w:r>
                      <w:rPr>
                        <w:spacing w:val="-6"/>
                        <w:sz w:val="40"/>
                      </w:rPr>
                      <w:t xml:space="preserve">  </w:t>
                    </w:r>
                  </w:p>
                  <w:p w14:paraId="198E52B1" w14:textId="2BF252D1" w:rsidR="009C751B" w:rsidRDefault="009C751B" w:rsidP="009C751B">
                    <w:pPr>
                      <w:spacing w:before="7"/>
                      <w:ind w:left="20" w:right="8" w:firstLine="744"/>
                      <w:rPr>
                        <w:sz w:val="40"/>
                      </w:rPr>
                    </w:pPr>
                    <w:r>
                      <w:rPr>
                        <w:spacing w:val="-6"/>
                        <w:sz w:val="40"/>
                      </w:rPr>
                      <w:t xml:space="preserve">                     São Vicente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4714C"/>
    <w:multiLevelType w:val="multilevel"/>
    <w:tmpl w:val="97B4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37263"/>
    <w:multiLevelType w:val="hybridMultilevel"/>
    <w:tmpl w:val="768070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639442">
    <w:abstractNumId w:val="0"/>
  </w:num>
  <w:num w:numId="2" w16cid:durableId="1265268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DE"/>
    <w:rsid w:val="00030902"/>
    <w:rsid w:val="00037DE3"/>
    <w:rsid w:val="000B6AC5"/>
    <w:rsid w:val="000F0873"/>
    <w:rsid w:val="001222C6"/>
    <w:rsid w:val="0017602B"/>
    <w:rsid w:val="001B1690"/>
    <w:rsid w:val="001D5A4A"/>
    <w:rsid w:val="001E40E0"/>
    <w:rsid w:val="001E6F12"/>
    <w:rsid w:val="00292F5C"/>
    <w:rsid w:val="002B21F1"/>
    <w:rsid w:val="0031064D"/>
    <w:rsid w:val="003324B7"/>
    <w:rsid w:val="00337893"/>
    <w:rsid w:val="003B1BF8"/>
    <w:rsid w:val="003D08A0"/>
    <w:rsid w:val="00474442"/>
    <w:rsid w:val="004935F3"/>
    <w:rsid w:val="005633E4"/>
    <w:rsid w:val="006246D5"/>
    <w:rsid w:val="00683BDE"/>
    <w:rsid w:val="0068448A"/>
    <w:rsid w:val="006961F2"/>
    <w:rsid w:val="007A4F7D"/>
    <w:rsid w:val="007A5F12"/>
    <w:rsid w:val="007C6322"/>
    <w:rsid w:val="008453FF"/>
    <w:rsid w:val="00852F90"/>
    <w:rsid w:val="0094124C"/>
    <w:rsid w:val="009A2E30"/>
    <w:rsid w:val="009C751B"/>
    <w:rsid w:val="00A22598"/>
    <w:rsid w:val="00A51D51"/>
    <w:rsid w:val="00AE632D"/>
    <w:rsid w:val="00AE70CB"/>
    <w:rsid w:val="00B62A9F"/>
    <w:rsid w:val="00D3192C"/>
    <w:rsid w:val="00D346BA"/>
    <w:rsid w:val="00D6271A"/>
    <w:rsid w:val="00DC3552"/>
    <w:rsid w:val="00DD3AEC"/>
    <w:rsid w:val="00E112F9"/>
    <w:rsid w:val="00E200A8"/>
    <w:rsid w:val="00E67789"/>
    <w:rsid w:val="00EB031A"/>
    <w:rsid w:val="00F4094F"/>
    <w:rsid w:val="00F82276"/>
    <w:rsid w:val="00FB4A61"/>
    <w:rsid w:val="00FE78B0"/>
    <w:rsid w:val="00FF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4CE3D"/>
  <w15:chartTrackingRefBased/>
  <w15:docId w15:val="{B51CD727-CC0C-45C6-ACCE-BC22F21D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83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3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3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3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3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3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3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3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3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3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3B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3BD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3B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3B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3B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3B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3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83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3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83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3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3B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3BD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83BD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3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3BD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3BD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C7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751B"/>
  </w:style>
  <w:style w:type="paragraph" w:styleId="Rodap">
    <w:name w:val="footer"/>
    <w:basedOn w:val="Normal"/>
    <w:link w:val="RodapChar"/>
    <w:uiPriority w:val="99"/>
    <w:unhideWhenUsed/>
    <w:rsid w:val="009C7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751B"/>
  </w:style>
  <w:style w:type="table" w:styleId="Tabelacomgrade">
    <w:name w:val="Table Grid"/>
    <w:basedOn w:val="Tabelanormal"/>
    <w:uiPriority w:val="39"/>
    <w:rsid w:val="0033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E200A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200A8"/>
    <w:rPr>
      <w:rFonts w:ascii="Arial MT" w:eastAsia="Arial MT" w:hAnsi="Arial MT" w:cs="Arial MT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1021</Words>
  <Characters>5517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caixa 03</cp:lastModifiedBy>
  <cp:revision>11</cp:revision>
  <cp:lastPrinted>2026-09-28T16:30:00Z</cp:lastPrinted>
  <dcterms:created xsi:type="dcterms:W3CDTF">2026-09-08T15:27:00Z</dcterms:created>
  <dcterms:modified xsi:type="dcterms:W3CDTF">2026-10-08T14:36:00Z</dcterms:modified>
</cp:coreProperties>
</file>